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bookmarkStart w:id="1" w:name="_GoBack"/>
      <w:bookmarkEnd w:id="1"/>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p w:rsidR="007C70E6" w:rsidRDefault="007C70E6" w:rsidP="00182272">
      <w:pPr>
        <w:jc w:val="both"/>
        <w:rPr>
          <w:rFonts w:ascii="Arial" w:hAnsi="Arial" w:cs="Arial"/>
          <w:sz w:val="22"/>
          <w:szCs w:val="22"/>
          <w:lang w:val="ca-ES"/>
        </w:rPr>
      </w:pPr>
    </w:p>
    <w:p w:rsidR="007C70E6" w:rsidRPr="002D1F2A" w:rsidRDefault="007C70E6" w:rsidP="007C70E6">
      <w:pPr>
        <w:pStyle w:val="Ttol2"/>
        <w:numPr>
          <w:ilvl w:val="0"/>
          <w:numId w:val="22"/>
        </w:numPr>
        <w:rPr>
          <w:sz w:val="22"/>
          <w:szCs w:val="22"/>
          <w:lang w:val="ca-ES"/>
        </w:rPr>
      </w:pPr>
      <w:r>
        <w:rPr>
          <w:sz w:val="22"/>
          <w:szCs w:val="22"/>
          <w:lang w:val="ca-ES"/>
        </w:rPr>
        <w:t>Danys i perjudicis</w:t>
      </w:r>
      <w:r w:rsidRPr="002D1F2A">
        <w:rPr>
          <w:sz w:val="22"/>
          <w:szCs w:val="22"/>
          <w:lang w:val="ca-ES"/>
        </w:rPr>
        <w:t>.</w:t>
      </w:r>
    </w:p>
    <w:p w:rsidR="007C70E6" w:rsidRDefault="007C70E6" w:rsidP="00182272">
      <w:pPr>
        <w:jc w:val="both"/>
        <w:rPr>
          <w:rFonts w:ascii="Arial" w:hAnsi="Arial" w:cs="Arial"/>
          <w:sz w:val="22"/>
          <w:szCs w:val="22"/>
          <w:lang w:val="ca-ES"/>
        </w:rPr>
      </w:pPr>
    </w:p>
    <w:p w:rsidR="007C70E6" w:rsidRPr="007D4D68" w:rsidRDefault="007C70E6" w:rsidP="007C70E6">
      <w:pPr>
        <w:jc w:val="both"/>
        <w:rPr>
          <w:rFonts w:ascii="Arial" w:hAnsi="Arial" w:cs="Arial"/>
          <w:sz w:val="22"/>
          <w:szCs w:val="22"/>
          <w:lang w:val="ca-ES"/>
        </w:rPr>
      </w:pPr>
      <w:r w:rsidRPr="007D4D68">
        <w:rPr>
          <w:rFonts w:ascii="Arial" w:hAnsi="Arial" w:cs="Arial"/>
          <w:sz w:val="22"/>
          <w:szCs w:val="22"/>
          <w:lang w:val="ca-ES"/>
        </w:rPr>
        <w:t xml:space="preserve">L’empresa contractista executa el contracte al seu risc i ventura i està obligada a indemnitzar els danys i perjudicis que es causin a terceres persones com a conseqüència de les operacions que requereixi l’execució del contracte, excepte en el cas que els danys siguin ocasionats com a conseqüència immediata i directa d’una ordre de l’ICS. </w:t>
      </w:r>
    </w:p>
    <w:p w:rsidR="007C70E6" w:rsidRPr="007D4D68" w:rsidRDefault="007C70E6" w:rsidP="007C70E6">
      <w:pPr>
        <w:jc w:val="both"/>
        <w:rPr>
          <w:rFonts w:ascii="Arial" w:hAnsi="Arial" w:cs="Arial"/>
          <w:sz w:val="22"/>
          <w:szCs w:val="22"/>
          <w:lang w:val="ca-ES"/>
        </w:rPr>
      </w:pPr>
    </w:p>
    <w:p w:rsidR="007C70E6" w:rsidRPr="007D4D68" w:rsidRDefault="007C70E6" w:rsidP="007C70E6">
      <w:pPr>
        <w:jc w:val="both"/>
        <w:rPr>
          <w:sz w:val="22"/>
          <w:szCs w:val="22"/>
        </w:rPr>
      </w:pPr>
      <w:r w:rsidRPr="007D4D68">
        <w:rPr>
          <w:rFonts w:ascii="Arial" w:hAnsi="Arial" w:cs="Arial"/>
          <w:sz w:val="22"/>
          <w:szCs w:val="22"/>
          <w:lang w:val="ca-ES"/>
        </w:rPr>
        <w:t xml:space="preserve">En cas de ser necessari instruir un expedient de reclamació de danys i perjudicis es seguirà el procediment previst a la </w:t>
      </w:r>
      <w:r w:rsidR="007D4D68" w:rsidRPr="007D4D68">
        <w:rPr>
          <w:rFonts w:ascii="Arial" w:hAnsi="Arial" w:cs="Arial"/>
          <w:sz w:val="22"/>
          <w:szCs w:val="22"/>
          <w:lang w:val="ca-ES"/>
        </w:rPr>
        <w:t xml:space="preserve">Llei 39/2015, d’1 d’octubre, del </w:t>
      </w:r>
      <w:r w:rsidRPr="007D4D68">
        <w:rPr>
          <w:rFonts w:ascii="Arial" w:hAnsi="Arial" w:cs="Arial"/>
          <w:sz w:val="22"/>
          <w:szCs w:val="22"/>
          <w:lang w:val="ca-ES"/>
        </w:rPr>
        <w:t xml:space="preserve">Procediment Administratiu Comú de les Administracions Públiques </w:t>
      </w:r>
      <w:r w:rsidR="007D4D68" w:rsidRPr="007D4D68">
        <w:rPr>
          <w:rFonts w:ascii="Arial" w:hAnsi="Arial" w:cs="Arial"/>
          <w:sz w:val="22"/>
          <w:szCs w:val="22"/>
          <w:lang w:val="ca-ES"/>
        </w:rPr>
        <w:t xml:space="preserve">i a la Llei 29/1998, de 13 de juliol, reguladora de la Jurisdicció contenciós-administrativa, </w:t>
      </w:r>
      <w:r w:rsidRPr="007D4D68">
        <w:rPr>
          <w:rFonts w:ascii="Arial" w:hAnsi="Arial" w:cs="Arial"/>
          <w:sz w:val="22"/>
          <w:szCs w:val="22"/>
          <w:lang w:val="ca-ES"/>
        </w:rPr>
        <w:t xml:space="preserve">per a determinar-ne la responsabilitat de l’ICS pels danys i perjudicis causats a tercers durant l’execució de contractes quan siguin conseqüència d’una ordre immediata i directa de l’ICS o dels vicis del projecte elaborats per l’ICS, sense perjudici de les especialitats que, si escau, estableix la </w:t>
      </w:r>
      <w:r w:rsidR="007D4D68" w:rsidRPr="007D4D68">
        <w:rPr>
          <w:rFonts w:ascii="Arial" w:hAnsi="Arial" w:cs="Arial"/>
          <w:sz w:val="22"/>
          <w:szCs w:val="22"/>
          <w:lang w:val="ca-ES"/>
        </w:rPr>
        <w:t>Llei 9/2017, de 8 de novembre, de contractes del Sector Públic</w:t>
      </w:r>
      <w:r w:rsidRPr="007D4D68">
        <w:rPr>
          <w:rFonts w:ascii="Arial" w:hAnsi="Arial" w:cs="Arial"/>
          <w:sz w:val="22"/>
          <w:szCs w:val="22"/>
          <w:lang w:val="ca-ES"/>
        </w:rPr>
        <w:t>.</w:t>
      </w:r>
    </w:p>
    <w:p w:rsidR="007C70E6" w:rsidRPr="007D4D68" w:rsidRDefault="007C70E6" w:rsidP="007C70E6">
      <w:pPr>
        <w:jc w:val="both"/>
        <w:rPr>
          <w:rFonts w:ascii="Arial" w:hAnsi="Arial" w:cs="Arial"/>
          <w:sz w:val="22"/>
          <w:szCs w:val="22"/>
          <w:lang w:val="ca-ES"/>
        </w:rPr>
      </w:pPr>
    </w:p>
    <w:sectPr w:rsidR="007C70E6" w:rsidRPr="007D4D68"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B04" w:rsidRDefault="00E41B04" w:rsidP="00F43205">
      <w:r>
        <w:separator/>
      </w:r>
    </w:p>
  </w:endnote>
  <w:endnote w:type="continuationSeparator" w:id="0">
    <w:p w:rsidR="00E41B04" w:rsidRDefault="00E41B04"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Pr="001834C5" w:rsidRDefault="00E41B04">
    <w:pPr>
      <w:pStyle w:val="Peu"/>
      <w:rPr>
        <w:lang w:val="en-GB"/>
      </w:rPr>
    </w:pPr>
    <w:sdt>
      <w:sdtPr>
        <w:rPr>
          <w:rFonts w:ascii="Arial" w:hAnsi="Arial" w:cs="Arial"/>
          <w:sz w:val="14"/>
          <w:lang w:val="en-GB"/>
        </w:rPr>
        <w:alias w:val="Títol"/>
        <w:tag w:val=""/>
        <w:id w:val="-1765063237"/>
        <w:placeholder>
          <w:docPart w:val="0F0F6D80BFA0432C87D1783DE197E2F1"/>
        </w:placeholder>
        <w:dataBinding w:prefixMappings="xmlns:ns0='http://purl.org/dc/elements/1.1/' xmlns:ns1='http://schemas.openxmlformats.org/package/2006/metadata/core-properties' " w:xpath="/ns1:coreProperties[1]/ns0:title[1]" w:storeItemID="{6C3C8BC8-F283-45AE-878A-BAB7291924A1}"/>
        <w:text/>
      </w:sdtPr>
      <w:sdtEndPr/>
      <w:sdtContent>
        <w:r w:rsidR="001834C5" w:rsidRPr="001834C5">
          <w:rPr>
            <w:rFonts w:ascii="Arial" w:hAnsi="Arial" w:cs="Arial"/>
            <w:sz w:val="14"/>
            <w:lang w:val="en-GB"/>
          </w:rPr>
          <w:t xml:space="preserve">Annex 8 </w:t>
        </w:r>
        <w:proofErr w:type="spellStart"/>
        <w:r w:rsidR="001834C5" w:rsidRPr="001834C5">
          <w:rPr>
            <w:rFonts w:ascii="Arial" w:hAnsi="Arial" w:cs="Arial"/>
            <w:sz w:val="14"/>
            <w:lang w:val="en-GB"/>
          </w:rPr>
          <w:t>Règim</w:t>
        </w:r>
        <w:proofErr w:type="spellEnd"/>
        <w:r w:rsidR="001834C5" w:rsidRPr="001834C5">
          <w:rPr>
            <w:rFonts w:ascii="Arial" w:hAnsi="Arial" w:cs="Arial"/>
            <w:sz w:val="14"/>
            <w:lang w:val="en-GB"/>
          </w:rPr>
          <w:t xml:space="preserve"> </w:t>
        </w:r>
        <w:proofErr w:type="spellStart"/>
        <w:r w:rsidR="001834C5" w:rsidRPr="001834C5">
          <w:rPr>
            <w:rFonts w:ascii="Arial" w:hAnsi="Arial" w:cs="Arial"/>
            <w:sz w:val="14"/>
            <w:lang w:val="en-GB"/>
          </w:rPr>
          <w:t>incompliments</w:t>
        </w:r>
        <w:proofErr w:type="spellEnd"/>
        <w:r w:rsidR="001834C5" w:rsidRPr="001834C5">
          <w:rPr>
            <w:rFonts w:ascii="Arial" w:hAnsi="Arial" w:cs="Arial"/>
            <w:sz w:val="14"/>
            <w:lang w:val="en-GB"/>
          </w:rPr>
          <w:t xml:space="preserve"> </w:t>
        </w:r>
        <w:proofErr w:type="spellStart"/>
        <w:r w:rsidR="001834C5" w:rsidRPr="001834C5">
          <w:rPr>
            <w:rFonts w:ascii="Arial" w:hAnsi="Arial" w:cs="Arial"/>
            <w:sz w:val="14"/>
            <w:lang w:val="en-GB"/>
          </w:rPr>
          <w:t>i</w:t>
        </w:r>
        <w:proofErr w:type="spellEnd"/>
        <w:r w:rsidR="001834C5" w:rsidRPr="001834C5">
          <w:rPr>
            <w:rFonts w:ascii="Arial" w:hAnsi="Arial" w:cs="Arial"/>
            <w:sz w:val="14"/>
            <w:lang w:val="en-GB"/>
          </w:rPr>
          <w:t xml:space="preserve"> </w:t>
        </w:r>
        <w:proofErr w:type="spellStart"/>
        <w:r w:rsidR="001834C5" w:rsidRPr="001834C5">
          <w:rPr>
            <w:rFonts w:ascii="Arial" w:hAnsi="Arial" w:cs="Arial"/>
            <w:sz w:val="14"/>
            <w:lang w:val="en-GB"/>
          </w:rPr>
          <w:t>penalitats</w:t>
        </w:r>
        <w:proofErr w:type="spellEnd"/>
        <w:r w:rsidR="001834C5" w:rsidRPr="001834C5">
          <w:rPr>
            <w:rFonts w:ascii="Arial" w:hAnsi="Arial" w:cs="Arial"/>
            <w:sz w:val="14"/>
            <w:lang w:val="en-GB"/>
          </w:rPr>
          <w:t xml:space="preserve"> </w:t>
        </w:r>
        <w:proofErr w:type="spellStart"/>
        <w:r w:rsidR="001834C5" w:rsidRPr="001834C5">
          <w:rPr>
            <w:rFonts w:ascii="Arial" w:hAnsi="Arial" w:cs="Arial"/>
            <w:sz w:val="14"/>
            <w:lang w:val="en-GB"/>
          </w:rPr>
          <w:t>serveis</w:t>
        </w:r>
        <w:proofErr w:type="spellEnd"/>
      </w:sdtContent>
    </w:sdt>
    <w:r w:rsidR="00AE69F3"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B04" w:rsidRDefault="00E41B04" w:rsidP="00F43205">
      <w:r>
        <w:separator/>
      </w:r>
    </w:p>
  </w:footnote>
  <w:footnote w:type="continuationSeparator" w:id="0">
    <w:p w:rsidR="00E41B04" w:rsidRDefault="00E41B04"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834C5"/>
    <w:rsid w:val="001B29EF"/>
    <w:rsid w:val="001D3DC7"/>
    <w:rsid w:val="001E0A4E"/>
    <w:rsid w:val="001E6F4C"/>
    <w:rsid w:val="002403C0"/>
    <w:rsid w:val="00246700"/>
    <w:rsid w:val="00260D10"/>
    <w:rsid w:val="0028336A"/>
    <w:rsid w:val="00294759"/>
    <w:rsid w:val="002B6F64"/>
    <w:rsid w:val="002C21EA"/>
    <w:rsid w:val="002D1F2A"/>
    <w:rsid w:val="002D4BD5"/>
    <w:rsid w:val="002F3DCC"/>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C70E6"/>
    <w:rsid w:val="007D4D68"/>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92E20"/>
    <w:rsid w:val="00DC71C7"/>
    <w:rsid w:val="00DE6C85"/>
    <w:rsid w:val="00DF15C3"/>
    <w:rsid w:val="00E02264"/>
    <w:rsid w:val="00E12C1E"/>
    <w:rsid w:val="00E41B04"/>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97835"/>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paragraph" w:styleId="Ttol3">
    <w:name w:val="heading 3"/>
    <w:basedOn w:val="Normal"/>
    <w:next w:val="Normal"/>
    <w:link w:val="Ttol3Car"/>
    <w:uiPriority w:val="9"/>
    <w:semiHidden/>
    <w:unhideWhenUsed/>
    <w:qFormat/>
    <w:rsid w:val="007D4D68"/>
    <w:pPr>
      <w:keepNext/>
      <w:keepLines/>
      <w:spacing w:before="40"/>
      <w:outlineLvl w:val="2"/>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 w:type="character" w:customStyle="1" w:styleId="Ttol3Car">
    <w:name w:val="Títol 3 Car"/>
    <w:basedOn w:val="Tipusdelletraperdefectedelpargraf"/>
    <w:link w:val="Ttol3"/>
    <w:uiPriority w:val="9"/>
    <w:semiHidden/>
    <w:rsid w:val="007D4D68"/>
    <w:rPr>
      <w:rFonts w:asciiTheme="majorHAnsi" w:eastAsiaTheme="majorEastAsia" w:hAnsiTheme="majorHAnsi" w:cstheme="majorBidi"/>
      <w:color w:val="243F60" w:themeColor="accent1" w:themeShade="7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319660">
      <w:bodyDiv w:val="1"/>
      <w:marLeft w:val="0"/>
      <w:marRight w:val="0"/>
      <w:marTop w:val="0"/>
      <w:marBottom w:val="0"/>
      <w:divBdr>
        <w:top w:val="none" w:sz="0" w:space="0" w:color="auto"/>
        <w:left w:val="none" w:sz="0" w:space="0" w:color="auto"/>
        <w:bottom w:val="none" w:sz="0" w:space="0" w:color="auto"/>
        <w:right w:val="none" w:sz="0" w:space="0" w:color="auto"/>
      </w:divBdr>
    </w:div>
    <w:div w:id="1361859185">
      <w:bodyDiv w:val="1"/>
      <w:marLeft w:val="0"/>
      <w:marRight w:val="0"/>
      <w:marTop w:val="0"/>
      <w:marBottom w:val="0"/>
      <w:divBdr>
        <w:top w:val="none" w:sz="0" w:space="0" w:color="auto"/>
        <w:left w:val="none" w:sz="0" w:space="0" w:color="auto"/>
        <w:bottom w:val="none" w:sz="0" w:space="0" w:color="auto"/>
        <w:right w:val="none" w:sz="0" w:space="0" w:color="auto"/>
      </w:divBdr>
    </w:div>
    <w:div w:id="149359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0F6D80BFA0432C87D1783DE197E2F1"/>
        <w:category>
          <w:name w:val="General"/>
          <w:gallery w:val="placeholder"/>
        </w:category>
        <w:types>
          <w:type w:val="bbPlcHdr"/>
        </w:types>
        <w:behaviors>
          <w:behavior w:val="content"/>
        </w:behaviors>
        <w:guid w:val="{E9AE6466-8A95-4A9D-BAA5-62B754527B0E}"/>
      </w:docPartPr>
      <w:docPartBody>
        <w:p w:rsidR="00FC7034" w:rsidRDefault="00623504">
          <w:r w:rsidRPr="00643CF0">
            <w:rPr>
              <w:rStyle w:val="Textdelcontenidor"/>
            </w:rPr>
            <w:t>[Títol]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504"/>
    <w:rsid w:val="00427A90"/>
    <w:rsid w:val="00623504"/>
    <w:rsid w:val="00B75E0C"/>
    <w:rsid w:val="00FC703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a-ES" w:eastAsia="ca-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504"/>
    <w:rPr>
      <w:rFonts w:cs="Times New Roman"/>
      <w:sz w:val="3276"/>
      <w:szCs w:val="327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Textdelcontenidor">
    <w:name w:val="Placeholder Text"/>
    <w:basedOn w:val="Tipusdelletraperdefectedelpargraf"/>
    <w:uiPriority w:val="99"/>
    <w:semiHidden/>
    <w:rsid w:val="0062350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A8ABA-EF2C-4D35-BA04-381834EE0E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130561-4F8A-4CF2-BB87-E8F32FDE845A}">
  <ds:schemaRefs>
    <ds:schemaRef ds:uri="http://schemas.microsoft.com/sharepoint/v3/contenttype/forms"/>
  </ds:schemaRefs>
</ds:datastoreItem>
</file>

<file path=customXml/itemProps3.xml><?xml version="1.0" encoding="utf-8"?>
<ds:datastoreItem xmlns:ds="http://schemas.openxmlformats.org/officeDocument/2006/customXml" ds:itemID="{B7CED198-1D76-434E-BFE1-428E6940A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41455C-C975-4812-8336-1A593CA5E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2338</Words>
  <Characters>13328</Characters>
  <Application>Microsoft Office Word</Application>
  <DocSecurity>0</DocSecurity>
  <Lines>111</Lines>
  <Paragraphs>31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Règim incompliments i penalitats serveis</dc:title>
  <dc:creator>Sonia Navarro Rey</dc:creator>
  <cp:lastModifiedBy>Gonzalez Ares, Silvia</cp:lastModifiedBy>
  <cp:revision>4</cp:revision>
  <cp:lastPrinted>2024-05-10T09:44:00Z</cp:lastPrinted>
  <dcterms:created xsi:type="dcterms:W3CDTF">2023-11-15T12:57:00Z</dcterms:created>
  <dcterms:modified xsi:type="dcterms:W3CDTF">2025-12-23T12:06:00Z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